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HIGH FEST International Performing Arts Festival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b w:val="1"/>
          <w:color w:val="000000"/>
          <w:rtl w:val="0"/>
        </w:rPr>
        <w:t xml:space="preserve">Main festival in the countries of the former USSR (outside of Moscow)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color w:val="000000"/>
          <w:rtl w:val="0"/>
        </w:rPr>
        <w:t xml:space="preserve">1 – 8 October 2022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 Yerevan, Armenia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(Eighteen Edition)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Application deadline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March 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 are pleased to inform, that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HIGH FEST International Performing Arts Festival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welcomes performing arts companies and artists to present their productions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all genres of performing arts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including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theatre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(drama, comedy, mime, movement, circus, street performances, puppet/marionette, fingers theatre, visual etc.),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(contemporary, modern ballet, folk, classic etc.),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music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(opera, classical, musical, contemporary, jazz, folk etc) and other forms of performing arts.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Here are our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Programmes, which will be held in the framework of the Festival: 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*Main program</w:t>
        <w:br w:type="textWrapping"/>
        <w:t xml:space="preserve">*Fringe Program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*ARMS FEST - Armenian International Student and Youth Program;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101600</wp:posOffset>
                </wp:positionV>
                <wp:extent cx="1584960" cy="28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3520" y="3780000"/>
                          <a:ext cx="158496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101600</wp:posOffset>
                </wp:positionV>
                <wp:extent cx="1584960" cy="285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9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Note!!!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 your work is out of the format of the festival or the deadline has already passed, we can offer you to participate 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Fringe Program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which means you take care of all your expenses (including travel, accommodation, meals, technical costs, venue rent) and pay the participation fee (200 Euro).  The Organizing Committee provides to/from airport local transport, marketing and publicity costs, as well as free access to all performances and connected events.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127000</wp:posOffset>
                </wp:positionV>
                <wp:extent cx="1584960" cy="28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3520" y="3780000"/>
                          <a:ext cx="158496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127000</wp:posOffset>
                </wp:positionV>
                <wp:extent cx="1584960" cy="285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9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interested in participating at the HIGH FEST 202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please read carefully the information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send the application form and the info pack till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following address: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HIGH FEST International Performing Arts Festival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Yerevan State Institute of Theatre and Cinema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Amiryan 26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Yerevan 0002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Armenia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1"/>
          <w:smallCaps w:val="0"/>
          <w:strike w:val="0"/>
          <w:color w:val="0000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form (in English)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Full name of the theatre / company’s history (up to 500 words);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2.Choose the festival program you are applying to: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Program;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Fringe Program;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Student/Youth Performances (ARMS FEST);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66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City / Country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4. Performance title, short description (up to 500 words);</w:t>
        <w:br w:type="textWrapping"/>
        <w:t xml:space="preserve">5. Genre, number of acts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Venue size, approx. number of spectators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7. Director/Choreographer, performers;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List of previous festivals the applying production participated 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9. Number and names of arriving people (actors and others)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1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"/>
        <w:gridCol w:w="1810"/>
        <w:gridCol w:w="1950"/>
        <w:gridCol w:w="2106"/>
        <w:gridCol w:w="936"/>
        <w:gridCol w:w="2208"/>
        <w:tblGridChange w:id="0">
          <w:tblGrid>
            <w:gridCol w:w="530"/>
            <w:gridCol w:w="1810"/>
            <w:gridCol w:w="1950"/>
            <w:gridCol w:w="2106"/>
            <w:gridCol w:w="936"/>
            <w:gridCol w:w="22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Function within the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M/F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Citizenship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10. Duration of the play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Language of the performance (if any);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Weight of decorations, dimensions, need in transport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12. Technical conditions necessary for the show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size, time required for stage set up and break down, light/sound equipment etc.;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Preferable dates to perform at the festival; </w:t>
        <w:br w:type="textWrapping"/>
        <w:t xml:space="preserve">14. Information (address, fax, landline, mobile, website, Email). Contact person.</w:t>
        <w:br w:type="textWrapping"/>
        <w:t xml:space="preserve">For selection process we need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pack, photos (good resolution / quality if digital)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length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first selection will be established and the selected companies will be asked to send more information and confirm their availability.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process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 deadline is the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color w:val="ff0000"/>
          <w:rtl w:val="0"/>
        </w:rPr>
        <w:t xml:space="preserve">30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of March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receive a confirmation from us as soon as we receive your application and info pack. If you do not receive a confirmation, please inform 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</w:t>
      </w:r>
      <w:r w:rsidDel="00000000" w:rsidR="00000000" w:rsidRPr="00000000">
        <w:rPr>
          <w:rFonts w:ascii="Arimo" w:cs="Arimo" w:eastAsia="Arimo" w:hAnsi="Arimo"/>
          <w:color w:val="ff0000"/>
          <w:rtl w:val="0"/>
        </w:rPr>
        <w:t xml:space="preserve">30</w:t>
      </w:r>
      <w:r w:rsidDel="00000000" w:rsidR="00000000" w:rsidRPr="00000000">
        <w:rPr>
          <w:rFonts w:ascii="Arimo" w:cs="Arimo" w:eastAsia="Arimo" w:hAnsi="Arimo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of March till the </w:t>
      </w:r>
      <w:r w:rsidDel="00000000" w:rsidR="00000000" w:rsidRPr="00000000">
        <w:rPr>
          <w:rFonts w:ascii="Arimo" w:cs="Arimo" w:eastAsia="Arimo" w:hAnsi="Arimo"/>
          <w:color w:val="ff0000"/>
          <w:rtl w:val="0"/>
        </w:rPr>
        <w:t xml:space="preserve">30</w:t>
      </w:r>
      <w:r w:rsidDel="00000000" w:rsidR="00000000" w:rsidRPr="00000000">
        <w:rPr>
          <w:rFonts w:ascii="Arimo" w:cs="Arimo" w:eastAsia="Arimo" w:hAnsi="Arimo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of May,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will be informed about the Advisory Board’s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need to confirm your participation till 30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June. As soon as we receive your confirmation, we will send you the official invitation.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Conditions of participation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selection for HIGH FEST 202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mainly based on the following criteria: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Shows of the high quality and professionalism </w:t>
        <w:br w:type="textWrapping"/>
        <w:t xml:space="preserve">• Shows and performances of 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genres of performing arts;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preferable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exceeded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5-7 person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• Companies ready to take part in workshops, meetings and discussions;</w:t>
        <w:br w:type="textWrapping"/>
        <w:t xml:space="preserve">• Companies ready to work together with the festival organizers to make things possible;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Each company will actively participate in workshops, master classes and meetings with famous theatre practitioners;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Each Company will perform once or two times;</w:t>
        <w:br w:type="textWrapping"/>
        <w:t xml:space="preserve">• Each Company will be able to see the work of other invited artists and to make new contacts.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1"/>
          <w:i w:val="1"/>
          <w:smallCaps w:val="0"/>
          <w:strike w:val="0"/>
          <w:color w:val="0000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conditions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Organizing Committee provides the following:</w:t>
        <w:br w:type="textWrapping"/>
        <w:t xml:space="preserve">• Accommodation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 3 nights)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2 meals per day;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Free access to all Festival events / performances etc;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There is possibility of giving a modest fee to some companies chosen by Organizing Committee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Local transportation from and to airport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Technical and administrative costs;</w:t>
        <w:br w:type="textWrapping"/>
        <w:t xml:space="preserve">• Press, marketing and publicity costs;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Place at the festival catalogue and programme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Participation certificate, if necessary.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companies are responsible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their expenses of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travel, visa aprox. 6- 8 Euros (at the Yerevan airport upon-arrival).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left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left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Contact us at:</w:t>
      </w:r>
    </w:p>
    <w:p w:rsidR="00000000" w:rsidDel="00000000" w:rsidP="00000000" w:rsidRDefault="00000000" w:rsidRPr="00000000" w14:paraId="00000061">
      <w:pPr>
        <w:pageBreakBefore w:val="0"/>
        <w:ind w:left="2124" w:hanging="2124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Address:</w:t>
        <w:tab/>
        <w:t xml:space="preserve">Amiryan 26, Yerevan State Institute of Theatre and Cinema, Yerevan 0002, Armenia </w:t>
      </w:r>
    </w:p>
    <w:p w:rsidR="00000000" w:rsidDel="00000000" w:rsidP="00000000" w:rsidRDefault="00000000" w:rsidRPr="00000000" w14:paraId="00000062">
      <w:pPr>
        <w:pageBreakBefore w:val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Tel:</w:t>
        <w:tab/>
        <w:tab/>
        <w:tab/>
        <w:t xml:space="preserve">+374 99 53 62 33 (whatsapp / viber)</w:t>
      </w:r>
    </w:p>
    <w:p w:rsidR="00000000" w:rsidDel="00000000" w:rsidP="00000000" w:rsidRDefault="00000000" w:rsidRPr="00000000" w14:paraId="00000063">
      <w:pPr>
        <w:pageBreakBefore w:val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E-mail:</w:t>
        <w:tab/>
        <w:tab/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info@highfest.am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Web:</w:t>
        <w:tab/>
        <w:tab/>
        <w:tab/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www.highfest.am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Shatrv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hatrvan" w:cs="Shatrvan" w:eastAsia="Shatrvan" w:hAnsi="Shatrvan"/>
        <w:color w:val="000066"/>
        <w:sz w:val="24"/>
        <w:szCs w:val="24"/>
        <w:lang w:val="en-US"/>
      </w:rPr>
    </w:rPrDefault>
    <w:pPrDefault>
      <w:pPr>
        <w:spacing w:line="36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qFormat w:val="1"/>
    <w:rsid w:val="008818CB"/>
    <w:pPr>
      <w:spacing w:after="0" w:line="360" w:lineRule="auto"/>
      <w:jc w:val="center"/>
    </w:pPr>
    <w:rPr>
      <w:rFonts w:ascii="Shatrvan" w:cs="Sylfaen" w:eastAsia="Times New Roman" w:hAnsi="Shatrvan"/>
      <w:color w:val="000066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semiHidden w:val="1"/>
    <w:unhideWhenUsed w:val="1"/>
    <w:rsid w:val="008818CB"/>
    <w:rPr>
      <w:color w:val="0563c1"/>
      <w:u w:val="single"/>
    </w:rPr>
  </w:style>
  <w:style w:type="paragraph" w:styleId="NormalWeb">
    <w:name w:val="Normal (Web)"/>
    <w:basedOn w:val="Normal"/>
    <w:unhideWhenUsed w:val="1"/>
    <w:rsid w:val="008818CB"/>
    <w:pPr>
      <w:spacing w:after="100" w:afterAutospacing="1" w:before="100" w:beforeAutospacing="1"/>
    </w:pPr>
    <w:rPr>
      <w:rFonts w:ascii="Arial Unicode MS" w:cs="Arial Unicode MS" w:eastAsia="Arial Unicode MS" w:hAnsi="Arial Unicode MS"/>
      <w:lang w:eastAsia="en-US"/>
    </w:rPr>
  </w:style>
  <w:style w:type="character" w:styleId="grame" w:customStyle="1">
    <w:name w:val="grame"/>
    <w:basedOn w:val="DefaultParagraphFont"/>
    <w:rsid w:val="008818CB"/>
  </w:style>
  <w:style w:type="character" w:styleId="Strong">
    <w:name w:val="Strong"/>
    <w:basedOn w:val="DefaultParagraphFont"/>
    <w:qFormat w:val="1"/>
    <w:rsid w:val="008818CB"/>
    <w:rPr>
      <w:b w:val="1"/>
      <w:bCs w:val="1"/>
    </w:rPr>
  </w:style>
  <w:style w:type="character" w:styleId="Emphasis">
    <w:name w:val="Emphasis"/>
    <w:basedOn w:val="DefaultParagraphFont"/>
    <w:qFormat w:val="1"/>
    <w:rsid w:val="008818C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highfest.am" TargetMode="External"/><Relationship Id="rId9" Type="http://schemas.openxmlformats.org/officeDocument/2006/relationships/hyperlink" Target="mailto:info@highfest.am%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VNsL0ruSoKJxV+nQGaaiW4v+w==">AMUW2mVAIQRjSOL8ymKTQDobT+EP+mJYKzMeNhlqS3w+Gusq8ekfT0qyk9wWBOE0bCJcaXB8/NyB4Qb5fg8I6JS7Lh8AISTAaIaKOX9y8lzqzy/g0h9aVp8zSMadA62Dt/RO6X7VWDzN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2019-11-25T12:06:00Z</dcterms:created>
  <dc:creator>Windows User</dc:creator>
</cp:coreProperties>
</file>